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绵阳市涪城区妇幼保健计划生育服务服务中心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药品供应商遴选评分标准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34"/>
        <w:gridCol w:w="1843"/>
        <w:gridCol w:w="2126"/>
        <w:gridCol w:w="1134"/>
        <w:gridCol w:w="2410"/>
        <w:gridCol w:w="113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药品配送公司名称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合法资质（20分）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配送能力（配送药品目录覆盖情况）（20分）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质量保证（储存条件，运输条件，专业人员配备）（20分）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信誉记录（20分）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服务水平（配送时效，退换货方案，药品配送现场搬运或入库措施等）（20分）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得分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是否中选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2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3686"/>
        </w:tabs>
        <w:jc w:val="left"/>
        <w:rPr>
          <w:rFonts w:hint="eastAsia"/>
          <w:sz w:val="21"/>
          <w:szCs w:val="21"/>
        </w:rPr>
      </w:pPr>
    </w:p>
    <w:p>
      <w:pPr>
        <w:tabs>
          <w:tab w:val="left" w:pos="3686"/>
        </w:tabs>
        <w:jc w:val="left"/>
        <w:rPr>
          <w:rFonts w:hint="eastAsia"/>
          <w:sz w:val="21"/>
          <w:szCs w:val="21"/>
        </w:rPr>
      </w:pP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注：1.合法资质：配送公司提供相关执业证书，此项不合格直接淘汰。</w:t>
      </w:r>
    </w:p>
    <w:p>
      <w:pPr>
        <w:ind w:firstLine="840" w:firstLineChars="4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2.配送能力：配送公司目录与我院目录覆盖率超过95%者为满分，每下降10%扣2分直至扣完为止。</w:t>
      </w:r>
    </w:p>
    <w:p>
      <w:pPr>
        <w:ind w:left="1050" w:leftChars="400" w:hanging="210" w:hangingChars="1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3.质量保证：储存条件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药品库房实测面积、平面图及内外实景图片库房租赁的要提供合同，自有的要提供产权证复印件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，运输条件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（配送车辆，冷藏车，冷藏箱，配送人员驾驶证，健康证公司缴纳社保证明）</w:t>
      </w:r>
      <w:r>
        <w:rPr>
          <w:rFonts w:hint="eastAsia" w:asciiTheme="minorEastAsia" w:hAnsiTheme="minorEastAsia" w:eastAsiaTheme="minorEastAsia" w:cstheme="minorEastAsia"/>
          <w:szCs w:val="21"/>
        </w:rPr>
        <w:t>，信息管理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（信息管理系统截图，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药品追溯码系统的证明材料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）以上缺一项扣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5分，</w:t>
      </w:r>
      <w:r>
        <w:rPr>
          <w:rFonts w:hint="eastAsia" w:asciiTheme="minorEastAsia" w:hAnsiTheme="minorEastAsia" w:eastAsiaTheme="minorEastAsia" w:cstheme="minorEastAsia"/>
          <w:szCs w:val="21"/>
        </w:rPr>
        <w:t>专业技术人员的配备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（除质量机构负责人和质量部门负责人外执业药师人数达到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5人少一人扣1分，提供资格证书复印件及公司缴纳社保证明 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，。</w:t>
      </w:r>
    </w:p>
    <w:p>
      <w:pPr>
        <w:ind w:firstLine="840" w:firstLineChars="4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4.信誉记录：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参加本次采购工作</w:t>
      </w:r>
      <w:r>
        <w:rPr>
          <w:rFonts w:hint="eastAsia" w:asciiTheme="minorEastAsia" w:hAnsiTheme="minorEastAsia" w:eastAsiaTheme="minorEastAsia" w:cstheme="minorEastAsia"/>
          <w:szCs w:val="21"/>
        </w:rPr>
        <w:t>三年内有不良信誉记录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及违法记录</w:t>
      </w:r>
      <w:r>
        <w:rPr>
          <w:rFonts w:hint="eastAsia" w:asciiTheme="minorEastAsia" w:hAnsiTheme="minorEastAsia" w:eastAsiaTheme="minorEastAsia" w:cstheme="minorEastAsia"/>
          <w:szCs w:val="21"/>
        </w:rPr>
        <w:t>的直接淘汰。</w:t>
      </w:r>
    </w:p>
    <w:p>
      <w:pPr>
        <w:ind w:left="1050" w:leftChars="400" w:hanging="210" w:hangingChars="1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服务水平：配送时效，退换货方案，药品配送现场搬运或入库措施等，配送时效：急抢救类应急配送接到通知后2小时配送到指定地点，非应急抢救类应急配送接到通知24小时内配送到指定地点，普通药品配送接到通知72小时内配送，节假日企业有人值班并配送的，提供退换货服务，药品配送到现场将药品搬运至指定地点的为满分，一项不能满足者扣3分，扣完为止。</w:t>
      </w:r>
    </w:p>
    <w:p>
      <w:pPr>
        <w:ind w:firstLine="840" w:firstLineChars="4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6.合计得分80分为合格。</w:t>
      </w:r>
    </w:p>
    <w:p>
      <w:pPr>
        <w:ind w:firstLine="840" w:firstLineChars="400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1"/>
        </w:rPr>
        <w:t>. 药事管理与药物治疗学委员会评价委员根据配送公司信息，对药品配送公司进行打分勾选，票数达到三分之二的配送公司为中选。</w:t>
      </w:r>
    </w:p>
    <w:p>
      <w:pPr>
        <w:jc w:val="lef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                                                                                     评价委员签字：</w:t>
      </w:r>
    </w:p>
    <w:p>
      <w:pPr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日        期：    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年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zYTQzMmI2M2FkZjhmNzY5N2FhMWZiMjJmMDMyODQifQ=="/>
    <w:docVar w:name="KSO_WPS_MARK_KEY" w:val="d2f4afd4-8794-46da-966a-c0299a62a91b"/>
  </w:docVars>
  <w:rsids>
    <w:rsidRoot w:val="009562B7"/>
    <w:rsid w:val="000E711F"/>
    <w:rsid w:val="001639A6"/>
    <w:rsid w:val="005A7208"/>
    <w:rsid w:val="00622B86"/>
    <w:rsid w:val="006F30D1"/>
    <w:rsid w:val="009351E0"/>
    <w:rsid w:val="009562B7"/>
    <w:rsid w:val="009C4B87"/>
    <w:rsid w:val="009E6B9C"/>
    <w:rsid w:val="00A23718"/>
    <w:rsid w:val="00E5514B"/>
    <w:rsid w:val="07177C01"/>
    <w:rsid w:val="19B15330"/>
    <w:rsid w:val="24C148B0"/>
    <w:rsid w:val="3361504D"/>
    <w:rsid w:val="336274B0"/>
    <w:rsid w:val="3D666552"/>
    <w:rsid w:val="4FB5535D"/>
    <w:rsid w:val="67D57A24"/>
    <w:rsid w:val="6D9E6B0A"/>
    <w:rsid w:val="738B1197"/>
    <w:rsid w:val="792D5D1F"/>
    <w:rsid w:val="7B4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710</Characters>
  <Lines>4</Lines>
  <Paragraphs>1</Paragraphs>
  <TotalTime>6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2024-12-27T02:22:00Z</dcterms:created>
  <dc:creator>Administrator</dc:creator>
  <cp:lastModifiedBy>郑爽</cp:lastModifiedBy>
  <dcterms:modified xsi:type="dcterms:W3CDTF">2024-12-27T08:38:33Z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eyJoZGlkIjoiYzI2NjQ5YWViOGQzMGY1Yzg4YjM4ZDMyOTNkNTkxMjIifQ==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D5CC17B1BA9B4838AEF8DCDC9932B7BF_12</vt:lpwstr>
  </property>
</Properties>
</file>