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jc w:val="left"/>
        <w:rPr>
          <w:rFonts w:ascii="仿宋" w:hAnsi="仿宋" w:eastAsia="仿宋" w:cs="Times New Roman"/>
          <w:b/>
          <w:sz w:val="24"/>
          <w:szCs w:val="24"/>
        </w:rPr>
      </w:pPr>
      <w:r>
        <w:rPr>
          <w:rFonts w:hint="eastAsia" w:ascii="仿宋" w:hAnsi="仿宋" w:eastAsia="仿宋" w:cs="Times New Roman"/>
          <w:b/>
          <w:sz w:val="24"/>
          <w:szCs w:val="24"/>
        </w:rPr>
        <w:t>附件1药品申报材料目录</w:t>
      </w:r>
    </w:p>
    <w:p>
      <w:pPr>
        <w:spacing w:line="360" w:lineRule="auto"/>
        <w:ind w:left="420"/>
        <w:jc w:val="left"/>
        <w:rPr>
          <w:rFonts w:ascii="仿宋_GB2312" w:hAnsi="等线" w:eastAsia="仿宋_GB2312" w:cs="Times New Roman"/>
          <w:sz w:val="24"/>
          <w:szCs w:val="24"/>
        </w:rPr>
      </w:pP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hAnsi="等线" w:eastAsia="仿宋_GB2312" w:cs="Times New Roman"/>
          <w:sz w:val="24"/>
          <w:szCs w:val="24"/>
        </w:rPr>
      </w:pPr>
      <w:r>
        <w:rPr>
          <w:rFonts w:hint="eastAsia" w:ascii="仿宋_GB2312" w:hAnsi="等线" w:eastAsia="仿宋_GB2312" w:cs="Times New Roman"/>
          <w:sz w:val="24"/>
          <w:szCs w:val="24"/>
        </w:rPr>
        <w:t>《药品申报信息表》（附件2）</w:t>
      </w:r>
    </w:p>
    <w:p>
      <w:pPr>
        <w:numPr>
          <w:ilvl w:val="0"/>
          <w:numId w:val="1"/>
        </w:numPr>
        <w:spacing w:line="360" w:lineRule="auto"/>
        <w:jc w:val="left"/>
        <w:rPr>
          <w:rFonts w:ascii="仿宋_GB2312" w:hAnsi="等线" w:eastAsia="仿宋_GB2312" w:cs="Times New Roman"/>
          <w:sz w:val="24"/>
          <w:szCs w:val="24"/>
        </w:rPr>
      </w:pPr>
      <w:r>
        <w:rPr>
          <w:rFonts w:hint="eastAsia" w:ascii="仿宋_GB2312" w:hAnsi="等线" w:eastAsia="仿宋_GB2312" w:cs="Times New Roman"/>
          <w:sz w:val="24"/>
          <w:szCs w:val="24"/>
        </w:rPr>
        <w:t>《药品申报承诺书》（附件3）</w:t>
      </w:r>
    </w:p>
    <w:p>
      <w:pPr>
        <w:numPr>
          <w:ilvl w:val="0"/>
          <w:numId w:val="1"/>
        </w:numPr>
        <w:spacing w:line="360" w:lineRule="auto"/>
        <w:jc w:val="left"/>
        <w:rPr>
          <w:rFonts w:ascii="仿宋_GB2312" w:hAnsi="等线" w:eastAsia="仿宋_GB2312" w:cs="Times New Roman"/>
          <w:sz w:val="24"/>
          <w:szCs w:val="24"/>
        </w:rPr>
      </w:pPr>
      <w:r>
        <w:rPr>
          <w:rFonts w:hint="eastAsia" w:ascii="仿宋_GB2312" w:hAnsi="等线" w:eastAsia="仿宋_GB2312" w:cs="Times New Roman"/>
          <w:sz w:val="24"/>
          <w:szCs w:val="24"/>
        </w:rPr>
        <w:t>药品生产企业营业执照、药品生产许可证、检验报告书（复印件，须清晰并盖生产企业鲜章）。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仿宋_GB2312" w:hAnsi="等线" w:eastAsia="仿宋_GB2312" w:cs="Times New Roman"/>
          <w:sz w:val="24"/>
          <w:szCs w:val="24"/>
        </w:rPr>
      </w:pPr>
      <w:r>
        <w:rPr>
          <w:rFonts w:hint="eastAsia" w:ascii="仿宋_GB2312" w:hAnsi="等线" w:eastAsia="仿宋_GB2312" w:cs="Times New Roman"/>
          <w:sz w:val="24"/>
          <w:szCs w:val="24"/>
        </w:rPr>
        <w:t>药品注册批件（复印件，须清晰并盖生产企业鲜章。药品注册证过期须提供有效期内的药品再注册批件，有变更事宜需提交药品补充申请批件）。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仿宋_GB2312" w:hAnsi="等线" w:eastAsia="仿宋_GB2312" w:cs="Times New Roman"/>
          <w:sz w:val="24"/>
          <w:szCs w:val="24"/>
        </w:rPr>
      </w:pPr>
      <w:r>
        <w:rPr>
          <w:rFonts w:hint="eastAsia" w:ascii="仿宋_GB2312" w:hAnsi="等线" w:eastAsia="仿宋_GB2312" w:cs="Times New Roman"/>
          <w:sz w:val="24"/>
          <w:szCs w:val="24"/>
        </w:rPr>
        <w:t>国家药品质量标准文件（药典或局颁标准）。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hAnsi="等线" w:eastAsia="仿宋_GB2312" w:cs="Times New Roman"/>
          <w:sz w:val="24"/>
          <w:szCs w:val="24"/>
        </w:rPr>
      </w:pPr>
      <w:r>
        <w:rPr>
          <w:rFonts w:hint="eastAsia" w:ascii="仿宋_GB2312" w:hAnsi="等线" w:eastAsia="仿宋_GB2312" w:cs="Times New Roman"/>
          <w:sz w:val="24"/>
          <w:szCs w:val="24"/>
        </w:rPr>
        <w:t>经国家食品药品监督管理局（</w:t>
      </w:r>
      <w:r>
        <w:rPr>
          <w:rFonts w:ascii="仿宋_GB2312" w:hAnsi="等线" w:eastAsia="仿宋_GB2312" w:cs="Times New Roman"/>
          <w:sz w:val="24"/>
          <w:szCs w:val="24"/>
        </w:rPr>
        <w:t>SFDA</w:t>
      </w:r>
      <w:r>
        <w:rPr>
          <w:rFonts w:hint="eastAsia" w:ascii="仿宋_GB2312" w:hAnsi="等线" w:eastAsia="仿宋_GB2312" w:cs="Times New Roman"/>
          <w:sz w:val="24"/>
          <w:szCs w:val="24"/>
        </w:rPr>
        <w:t>）批准的法定药品说明书、外包装。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仿宋_GB2312" w:hAnsi="等线" w:eastAsia="仿宋_GB2312" w:cs="Times New Roman"/>
          <w:sz w:val="24"/>
          <w:szCs w:val="24"/>
        </w:rPr>
      </w:pPr>
      <w:r>
        <w:rPr>
          <w:rFonts w:hint="eastAsia" w:ascii="仿宋_GB2312" w:hAnsi="等线" w:eastAsia="仿宋_GB2312" w:cs="Times New Roman"/>
          <w:sz w:val="24"/>
          <w:szCs w:val="24"/>
        </w:rPr>
        <w:t>药品廉洁准入承诺书（一式二份，附件5）</w:t>
      </w:r>
    </w:p>
    <w:p>
      <w:pPr>
        <w:numPr>
          <w:ilvl w:val="0"/>
          <w:numId w:val="1"/>
        </w:numPr>
        <w:spacing w:line="360" w:lineRule="auto"/>
        <w:jc w:val="left"/>
        <w:rPr>
          <w:rFonts w:ascii="仿宋_GB2312" w:hAnsi="等线" w:eastAsia="仿宋_GB2312" w:cs="Times New Roman"/>
          <w:sz w:val="24"/>
          <w:szCs w:val="24"/>
        </w:rPr>
      </w:pPr>
      <w:r>
        <w:rPr>
          <w:rFonts w:hint="eastAsia" w:ascii="仿宋_GB2312" w:hAnsi="等线" w:eastAsia="仿宋_GB2312" w:cs="Times New Roman"/>
          <w:sz w:val="24"/>
          <w:szCs w:val="24"/>
        </w:rPr>
        <w:t>药品质量保证承诺书（一式二份，附件4）</w:t>
      </w:r>
    </w:p>
    <w:p>
      <w:pPr>
        <w:numPr>
          <w:ilvl w:val="0"/>
          <w:numId w:val="1"/>
        </w:numPr>
        <w:spacing w:line="360" w:lineRule="auto"/>
        <w:jc w:val="left"/>
        <w:rPr>
          <w:rFonts w:ascii="仿宋_GB2312" w:hAnsi="等线" w:eastAsia="仿宋_GB2312" w:cs="Times New Roman"/>
          <w:sz w:val="24"/>
          <w:szCs w:val="24"/>
        </w:rPr>
      </w:pPr>
      <w:r>
        <w:rPr>
          <w:rFonts w:hint="eastAsia" w:ascii="仿宋_GB2312" w:hAnsi="等线" w:eastAsia="仿宋_GB2312" w:cs="Times New Roman"/>
          <w:sz w:val="24"/>
          <w:szCs w:val="24"/>
        </w:rPr>
        <w:t>产品介绍资料，同类产品有效性、安全性、经济性等对比评价资料。</w:t>
      </w:r>
    </w:p>
    <w:p>
      <w:pPr>
        <w:numPr>
          <w:ilvl w:val="0"/>
          <w:numId w:val="1"/>
        </w:numPr>
        <w:spacing w:line="360" w:lineRule="auto"/>
        <w:jc w:val="left"/>
        <w:rPr>
          <w:rFonts w:ascii="仿宋_GB2312" w:hAnsi="等线" w:eastAsia="仿宋_GB2312" w:cs="Times New Roman"/>
          <w:sz w:val="24"/>
          <w:szCs w:val="24"/>
        </w:rPr>
      </w:pPr>
      <w:r>
        <w:rPr>
          <w:rFonts w:hint="eastAsia" w:ascii="仿宋_GB2312" w:hAnsi="等线" w:eastAsia="仿宋_GB2312" w:cs="Times New Roman"/>
          <w:sz w:val="24"/>
          <w:szCs w:val="24"/>
        </w:rPr>
        <w:t>“两票制”承诺书（附件6）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jc w:val="left"/>
        <w:rPr>
          <w:rFonts w:ascii="仿宋_GB2312" w:hAnsi="等线" w:eastAsia="仿宋_GB2312" w:cs="Times New Roman"/>
          <w:sz w:val="24"/>
          <w:szCs w:val="24"/>
        </w:rPr>
      </w:pPr>
      <w:r>
        <w:rPr>
          <w:rFonts w:hint="eastAsia" w:ascii="仿宋_GB2312" w:hAnsi="等线" w:eastAsia="仿宋_GB2312" w:cs="Times New Roman"/>
          <w:sz w:val="24"/>
          <w:szCs w:val="24"/>
        </w:rPr>
        <w:t>药品价格申报表（附件7）</w:t>
      </w:r>
    </w:p>
    <w:p>
      <w:pPr>
        <w:spacing w:line="240" w:lineRule="atLeast"/>
        <w:rPr>
          <w:rFonts w:eastAsia="华文仿宋"/>
          <w:sz w:val="24"/>
        </w:rPr>
      </w:pPr>
      <w:r>
        <w:rPr>
          <w:rFonts w:hint="eastAsia" w:eastAsia="华文仿宋"/>
          <w:sz w:val="24"/>
        </w:rPr>
        <w:t>备注：所有申报资料务必严格按照</w:t>
      </w:r>
      <w:r>
        <w:rPr>
          <w:rFonts w:hint="eastAsia" w:ascii="仿宋_GB2312" w:hAnsi="等线" w:eastAsia="仿宋_GB2312" w:cs="Times New Roman"/>
          <w:sz w:val="24"/>
          <w:szCs w:val="24"/>
        </w:rPr>
        <w:t>“四川医保公共服务平台招采子系统”</w:t>
      </w:r>
      <w:r>
        <w:rPr>
          <w:rFonts w:hint="eastAsia" w:eastAsia="华文仿宋"/>
          <w:sz w:val="24"/>
        </w:rPr>
        <w:t>挂网信息填报，填写不全或填写错误者，视为无效申报。</w:t>
      </w:r>
    </w:p>
    <w:p>
      <w:pPr>
        <w:spacing w:line="360" w:lineRule="auto"/>
        <w:jc w:val="left"/>
        <w:rPr>
          <w:rFonts w:hint="eastAsia" w:ascii="仿宋_GB2312" w:hAnsi="等线" w:eastAsia="仿宋_GB2312" w:cs="Times New Roman"/>
          <w:b/>
          <w:sz w:val="24"/>
          <w:szCs w:val="24"/>
        </w:rPr>
      </w:pPr>
    </w:p>
    <w:p>
      <w:pPr>
        <w:spacing w:line="360" w:lineRule="auto"/>
        <w:ind w:firstLine="241" w:firstLineChars="100"/>
        <w:jc w:val="left"/>
        <w:rPr>
          <w:rFonts w:hint="eastAsia" w:ascii="仿宋_GB2312" w:hAnsi="等线" w:eastAsia="仿宋_GB2312" w:cs="Times New Roman"/>
          <w:b/>
          <w:sz w:val="24"/>
          <w:szCs w:val="24"/>
        </w:rPr>
      </w:pPr>
    </w:p>
    <w:p>
      <w:pPr>
        <w:spacing w:line="360" w:lineRule="auto"/>
        <w:ind w:firstLine="6264" w:firstLineChars="2600"/>
        <w:jc w:val="left"/>
        <w:rPr>
          <w:rFonts w:ascii="仿宋_GB2312" w:hAnsi="等线" w:eastAsia="仿宋_GB2312" w:cs="Times New Roman"/>
          <w:b/>
          <w:sz w:val="24"/>
          <w:szCs w:val="24"/>
        </w:rPr>
      </w:pPr>
      <w:r>
        <w:rPr>
          <w:rFonts w:hint="eastAsia" w:ascii="仿宋_GB2312" w:hAnsi="等线" w:eastAsia="仿宋_GB2312" w:cs="Times New Roman"/>
          <w:b/>
          <w:sz w:val="24"/>
          <w:szCs w:val="24"/>
        </w:rPr>
        <w:t>申报企业（盖章）</w:t>
      </w:r>
    </w:p>
    <w:p>
      <w:pPr>
        <w:spacing w:line="360" w:lineRule="auto"/>
        <w:ind w:firstLine="6503" w:firstLineChars="2699"/>
        <w:jc w:val="left"/>
        <w:rPr>
          <w:rFonts w:ascii="仿宋_GB2312" w:hAnsi="等线" w:eastAsia="仿宋_GB2312" w:cs="Times New Roman"/>
          <w:b/>
          <w:sz w:val="24"/>
          <w:szCs w:val="24"/>
        </w:rPr>
      </w:pPr>
      <w:r>
        <w:rPr>
          <w:rFonts w:hint="eastAsia" w:ascii="仿宋_GB2312" w:hAnsi="等线" w:eastAsia="仿宋_GB2312" w:cs="Times New Roman"/>
          <w:b/>
          <w:sz w:val="24"/>
          <w:szCs w:val="24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2C67EC"/>
    <w:multiLevelType w:val="multilevel"/>
    <w:tmpl w:val="662C67E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I2NjQ5YWViOGQzMGY1Yzg4YjM4ZDMyOTNkNTkxMjIifQ=="/>
  </w:docVars>
  <w:rsids>
    <w:rsidRoot w:val="002D6EFC"/>
    <w:rsid w:val="00090DFC"/>
    <w:rsid w:val="001A2624"/>
    <w:rsid w:val="002D6EFC"/>
    <w:rsid w:val="005607A4"/>
    <w:rsid w:val="006B7B26"/>
    <w:rsid w:val="007B53D5"/>
    <w:rsid w:val="007D02DB"/>
    <w:rsid w:val="009A0BC5"/>
    <w:rsid w:val="00CC29C8"/>
    <w:rsid w:val="00D7353E"/>
    <w:rsid w:val="00EB11E6"/>
    <w:rsid w:val="00EE3147"/>
    <w:rsid w:val="00F64506"/>
    <w:rsid w:val="30AD1858"/>
    <w:rsid w:val="36D6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58</Words>
  <Characters>332</Characters>
  <Lines>2</Lines>
  <Paragraphs>1</Paragraphs>
  <TotalTime>12</TotalTime>
  <ScaleCrop>false</ScaleCrop>
  <LinksUpToDate>false</LinksUpToDate>
  <CharactersWithSpaces>389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2023-11-01T11:18:00Z</dcterms:created>
  <dc:creator>Micorosoft</dc:creator>
  <cp:lastModifiedBy>Administrator</cp:lastModifiedBy>
  <dcterms:modified xsi:type="dcterms:W3CDTF">2023-12-06T00:43:22Z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73326481F9444A298551E789278B53D0_12</vt:lpwstr>
  </property>
</Properties>
</file>