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绵阳市涪城区妇幼保健院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消毒供应中心相关设备需求清单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92"/>
        <w:gridCol w:w="858"/>
        <w:gridCol w:w="850"/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过氧化氢低温等离子灭菌器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总容积：≥150L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2.具备实时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在线监测灭菌器腔体内过氧化氢浓度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3.具备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真空干燥功能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排气过氧化氢气体过滤系统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灭菌能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bidi="ar"/>
              </w:rPr>
              <w:t>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直径≤0.7mm,长度≥600mm的不锈钢管道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具备腔镜灭菌系统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洁净蒸汽灭菌器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1.因场地限制，要求：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进汽口≥8个，容积：≥1200L，设备整体宽度≤1100mm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灭菌器腔体及夹层整体材质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316不锈钢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灭菌器和洁净蒸汽发生器为一体机，使用寿命≥15年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，洁净蒸汽发生器具备自动排污功能；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设备具备高温无压冷却排水系统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4.具备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灭菌器内室双温度打印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功能；5.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冷空气排除方式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负压脉动和正压脉动相结合的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功能；6.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设备后期可升级，能对接智能机器人端口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7.双门，能自动开关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门，无需人工参与开关门，灭菌结束后自动打开并进行灭菌物品的凉放，门板带保温装置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多功能清洗工作站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台面要求：五槽，包含蒸汽清洗槽，超声槽，煮沸槽；2.材质要求：台面及背板采用SUS304优质不锈钢，槽体采用316L不锈钢，超声槽厚度≥6mm，其余槽体厚度≥3mm；3.台面形状要求：沥水台面四周采用滚筋结构中间低四周高，确保清洗时的水不会流落地面，台面高度≥850mm；4.槽盖材质要求：采用304不锈钢整体成型，配置密封条，确保清洗时的密封；5.具备自动控制加热功能，干烧报警功能；6.有二类医疗器械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供应室辅件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批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见文末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医用封口机、切割器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高低温通用，带打印功能。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水处理系统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产水量：≥2000L/H，包含软水，单级反渗透及双极防渗透，设备自动分配用量；2.具有变频直供功能，满足内镜清洗设备用水流量及压力要求；3.设备具有夜间循环冲洗功能；4.设备具有自动配比及自动加药消毒功能。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医用干燥柜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1.风机要求：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风机风量≥570m³/h，最大静压≥450Pa，噪音≤72dB，风机数量≥3个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2.有专用导管干燥架，独立的集水盒；3.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可在设备运行中（不开柜门）取出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集水盒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将水倒出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容积≥500L。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低温医用真空干燥柜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舱体深度≥700mm，容积≥100L，单舱一次可装载2个标配器械托盘；2.密封门双门互锁，钢化玻璃≥9mm，有透视窗，能根据腔体内的水份自动检测进行智能干燥；3.电动锁，能自动检测门是否关闭；4.使用高效空气过滤器，过滤精度0.3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内镜清洗工作站（软镜）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1.组成：台面、清洗槽、功能背板、干燥台；2.高分子复合材料整体一次成型，原料厚度≥10MM，台面厚度≥70MM；3.清洗槽规格尺寸要求：单方槽：≤长720mm×宽750mm，内径长600mm×宽450mm×深240mm； 4.使用医用低噪音无油空压机，有主动散热、自动排水功能。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高效全自动清洗消毒器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1.容积：≥520L,材质舱体≥1.5mm厚316L不锈钢镜面板；2.双门通道可实现互锁；3. 流程控制-预洗、清洗、漂洗一、漂洗二、消毒、干燥全过程由控制器自动控制，时间≤28分钟；4.能自动打印过程曲线记录、过程报表记录、并记录A0值；能连接追溯系统,自动搬运系统；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脉动真空清洗消毒器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容积≥150L，双门互锁，使用寿命不少于10年或不低于15000次循环；2.具备负压清洗+超声清洗，高温消毒，负压干燥功能；3.具备管腔类器械，手术器械，麻醉器械，牙科手机等物品的清洗、消毒和干燥功能；4.具备蒸汽消毒/热水消毒可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BD判读仪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1.分析结果自动记录储存≥3年；2.具备端口连接功能，可联系到监控系统或追溯系统。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环境安全监测报警系统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实时显示出各通道的即时浓度值、15分钟浓度加权平均值和8小时浓度加权平均值，超出限值后立即触发声光报警，同时自动启动室内排气扇；2.有远程监控功能，可在200米外对室内浓度进行实时监控；3.报警记录功能，可记录1000条报警；3.具有自检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质量追溯及管理软件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具有基础数据管理子系统、护士长管理子系统、回收管理子系统、条码打印、包装检查子系统、灭菌消毒子系统、库存管理系统、发放管理系统、设备集中监控子系统、科室网上请领子系统；2.使用条形码或二维码技术，能实现对无菌包整个循环流程的全面追溯；3.灭菌质量监测资料和记录保存期&gt;=3年；4.供应商需承担以上设备生产厂家开放PLC接口产生的相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高低温极速生物阅读器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培养温度为58±1℃，自动阅读生物监测培养结果，出结果的时间≤1小时；2.具有自动报警功能，机器自身带自检功能，出现机器故障有报警提示；3.断电后有数据记忆功能，防止数据丢失；4.培养结束自动打印培养信息，可自动存储10000条以上培养记录。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供应室辅件一批如下：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96"/>
        <w:gridCol w:w="1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双头洗眼器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与清洗槽配套使用；双头出水，可有效保证清洗效果；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 xml:space="preserve">压力气枪  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进口喷枪；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污物接收台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全不锈钢材质；1100×600×800mm。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清洗工作台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单层；全不锈钢材质；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1800×1100×800。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器械检查打包台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双面使用、双层搁板；全不锈钢材质、组合橱柜；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2000×1100×1450。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包布检查打包台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全不锈钢材质；桌面大玻璃、带检查灯；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2000×1100×850。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器械检查放大镜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ind w:left="0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可自由伸展，带灯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器械柜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不锈钢材质；双门带玻璃视窗；隔板可调；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960x405x1750。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敷料柜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不锈钢材质；双门、四层推隔板；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1200×405×1750。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大包布车</w:t>
            </w: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全不锈钢材质；带无纺布压块；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1360×720×1055。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双列立式网筐储存架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全不锈钢材质；根据不同需要放40只标准篮筐；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：2190×785×1748。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电动升降传递窗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单层、电动升降；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：930×100×1660。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传递窗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双门互锁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密封下送车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全不锈钢材质；车体整体折弯焊接，密封性优良；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绝缘监测仪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具有开机自检功能，可及时发现仪器问题，保证仪器的正常运行；具有高压测试时间设置功能；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能量柱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86" w:type="dxa"/>
            <w:vAlign w:val="center"/>
          </w:tcPr>
          <w:p>
            <w:pPr>
              <w:pStyle w:val="4"/>
              <w:tabs>
                <w:tab w:val="left" w:pos="5580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集成电源、网络、洁净压缩汽接口</w:t>
            </w:r>
            <w:r>
              <w:rPr>
                <w:rFonts w:hint="eastAsia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可搭载一体式电脑、条码打印机、扫描枪等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二层转运车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凹面式层架，凹面下沉5mm；带轮，静音防卷发，2轮带有刹车装置。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平板推车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86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单层平板，四周不带栅栏，拉手带横梁和底角支撑加固；万向轮，带刹车装置。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污物车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不锈钢、帆布；配帆布罩或塑料袋，便于污物的存放和运输；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器械托盘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108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全不锈钢材质；与清洗机配套使用；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480×250×50。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pStyle w:val="4"/>
              <w:tabs>
                <w:tab w:val="left" w:pos="558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小车清洗机</w:t>
            </w:r>
          </w:p>
        </w:tc>
        <w:tc>
          <w:tcPr>
            <w:tcW w:w="696" w:type="dxa"/>
            <w:vAlign w:val="center"/>
          </w:tcPr>
          <w:p>
            <w:pPr>
              <w:pStyle w:val="4"/>
              <w:tabs>
                <w:tab w:val="left" w:pos="5580"/>
              </w:tabs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086" w:type="dxa"/>
            <w:vAlign w:val="center"/>
          </w:tcPr>
          <w:p>
            <w:pPr>
              <w:pStyle w:val="4"/>
              <w:tabs>
                <w:tab w:val="left" w:pos="558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功率：1400w；最大压力 120巴，工作压力 70巴；最大水流量 6升/min；最高水温 50度；水管长度 5米，电线长度 5米，净重 7.8公斤</w:t>
            </w:r>
          </w:p>
        </w:tc>
      </w:tr>
    </w:tbl>
    <w:p>
      <w:pPr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12"/>
      <w:lvlText w:val="%1."/>
      <w:lvlJc w:val="left"/>
      <w:pPr>
        <w:tabs>
          <w:tab w:val="left" w:pos="420"/>
        </w:tabs>
        <w:ind w:left="430" w:hanging="430"/>
      </w:p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 w:ascii="宋体" w:hAnsi="宋体" w:eastAsia="宋体"/>
        <w:b w:val="0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2080"/>
        </w:tabs>
        <w:ind w:left="2080" w:hanging="100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zE4NGIxYjNjYmVhMTE4OGVjMWU4MTAwNmUyZDQifQ=="/>
  </w:docVars>
  <w:rsids>
    <w:rsidRoot w:val="000206D5"/>
    <w:rsid w:val="000206D5"/>
    <w:rsid w:val="000B5DB7"/>
    <w:rsid w:val="000E6737"/>
    <w:rsid w:val="001C2E46"/>
    <w:rsid w:val="002D1931"/>
    <w:rsid w:val="00374F8C"/>
    <w:rsid w:val="005A7C69"/>
    <w:rsid w:val="006D1984"/>
    <w:rsid w:val="044B1CA9"/>
    <w:rsid w:val="2B5841C1"/>
    <w:rsid w:val="3EAB0654"/>
    <w:rsid w:val="49F8157D"/>
    <w:rsid w:val="52326C6A"/>
    <w:rsid w:val="60E704B0"/>
    <w:rsid w:val="6A050368"/>
    <w:rsid w:val="6C6C7A41"/>
    <w:rsid w:val="763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sz w:val="18"/>
      <w:szCs w:val="18"/>
    </w:rPr>
  </w:style>
  <w:style w:type="paragraph" w:customStyle="1" w:styleId="12">
    <w:name w:val="(符号)三标题1.1"/>
    <w:basedOn w:val="1"/>
    <w:qFormat/>
    <w:uiPriority w:val="0"/>
    <w:pPr>
      <w:numPr>
        <w:ilvl w:val="0"/>
        <w:numId w:val="1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kern w:val="0"/>
      <w:sz w:val="28"/>
    </w:rPr>
  </w:style>
  <w:style w:type="character" w:customStyle="1" w:styleId="13">
    <w:name w:val="UserStyle_4"/>
    <w:semiHidden/>
    <w:qFormat/>
    <w:uiPriority w:val="0"/>
  </w:style>
  <w:style w:type="paragraph" w:customStyle="1" w:styleId="14">
    <w:name w:val="UserStyle_7"/>
    <w:basedOn w:val="1"/>
    <w:next w:val="1"/>
    <w:qFormat/>
    <w:uiPriority w:val="0"/>
    <w:pPr>
      <w:widowControl/>
      <w:spacing w:after="160" w:line="259" w:lineRule="auto"/>
      <w:textAlignment w:val="baseline"/>
    </w:pPr>
    <w:rPr>
      <w:rFonts w:ascii="Calibri" w:hAnsi="Calibri"/>
      <w:i/>
      <w:iCs/>
      <w:color w:val="000000"/>
      <w:szCs w:val="24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2429</Words>
  <Characters>2730</Characters>
  <Lines>23</Lines>
  <Paragraphs>6</Paragraphs>
  <TotalTime>17</TotalTime>
  <ScaleCrop>false</ScaleCrop>
  <LinksUpToDate>false</LinksUpToDate>
  <CharactersWithSpaces>2744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2021-06-07T01:15:00Z</dcterms:created>
  <dc:creator>王芳</dc:creator>
  <cp:lastModifiedBy>Outsider</cp:lastModifiedBy>
  <dcterms:modified xsi:type="dcterms:W3CDTF">2023-04-23T09:13:18Z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EBDAFF3C5BD042E1BE1434077BD6BF8D_13</vt:lpwstr>
  </property>
</Properties>
</file>